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附件2  货物类比价采购文件（模板）</w:t>
      </w:r>
    </w:p>
    <w:p>
      <w:pPr>
        <w:jc w:val="center"/>
        <w:rPr>
          <w:rFonts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***比价采购文件（货物类）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根据工作需要，上海工程技术大学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***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学院/部门需要购置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***   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设备，现将技术及商务要求列举如下。</w:t>
      </w:r>
    </w:p>
    <w:p>
      <w:pPr>
        <w:spacing w:line="300" w:lineRule="auto"/>
        <w:ind w:left="-181" w:leftChars="-86" w:firstLine="482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一、配置清单及设备用途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设备名称：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数量：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用于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……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300" w:lineRule="auto"/>
        <w:ind w:left="-181" w:leftChars="-86" w:firstLine="482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二、主要技术指标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（所有带*的条款及要求，投标人必须满足，若有一项不满足将导致废标）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*2.1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*2.2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2.3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……</w:t>
      </w:r>
    </w:p>
    <w:p>
      <w:pPr>
        <w:spacing w:line="300" w:lineRule="auto"/>
        <w:ind w:left="-181" w:leftChars="-86" w:firstLine="482" w:firstLineChars="200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三. 技术服务要求</w:t>
      </w:r>
    </w:p>
    <w:p>
      <w:pPr>
        <w:spacing w:line="300" w:lineRule="auto"/>
        <w:ind w:left="-181" w:leftChars="-86" w:firstLine="482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3.1 设备安装调试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卖方负责在买方现场安装、调试仪器并交付使用，自带必要的专用工具，安装、调试及所派人员的一切费用由卖方承担；仪器到达买方指定地点后，一周内执行安装调试直至达到验收指标。</w:t>
      </w:r>
    </w:p>
    <w:p>
      <w:pPr>
        <w:spacing w:line="300" w:lineRule="auto"/>
        <w:ind w:left="-181" w:leftChars="-86" w:firstLine="482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3.2技术培训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为买方免费培训使用仪器的工作人员，培训内容包括仪器的基本原理、安装、调试、操作使用和日常保养维修等。</w:t>
      </w:r>
    </w:p>
    <w:p>
      <w:pPr>
        <w:spacing w:line="300" w:lineRule="auto"/>
        <w:ind w:left="-181" w:leftChars="-86" w:firstLine="482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3.3验收标准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……</w:t>
      </w:r>
    </w:p>
    <w:p>
      <w:pPr>
        <w:spacing w:line="300" w:lineRule="auto"/>
        <w:ind w:left="-181" w:leftChars="-86" w:firstLine="482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3.4 质保期及服务响应时间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xx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年免费保修，保修期自验收签字之日起计算。保修期满前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个月内卖方应负责一次免费全面检查，并写出正式报告，如发现潜在问题，应负责排除。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质保期内，卖方接到买方故障信息后在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2小时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内予以响应，并在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24小时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内到达买方现场，排除故障，免费更换损坏零件和服务。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在设备保修期结束后，保证可以提供及时的售后维修服务，优惠的备件供应。</w:t>
      </w:r>
    </w:p>
    <w:p>
      <w:pPr>
        <w:spacing w:line="300" w:lineRule="auto"/>
        <w:ind w:left="-181" w:leftChars="-86" w:firstLine="482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3.5技术支持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：在上海有专职维修工程师和技术支持工程师，保证仪器的正常使用和技术咨询。</w:t>
      </w:r>
    </w:p>
    <w:p>
      <w:pPr>
        <w:spacing w:line="300" w:lineRule="auto"/>
        <w:ind w:left="-181" w:leftChars="-86" w:firstLine="482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3.6 软件升级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：卖方应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终身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免费向用户提供仪器软件的更新。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ind w:left="-181" w:leftChars="-86" w:firstLine="482" w:firstLineChars="200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四、商务部分</w:t>
      </w:r>
    </w:p>
    <w:tbl>
      <w:tblPr>
        <w:tblStyle w:val="5"/>
        <w:tblW w:w="0" w:type="auto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260"/>
        <w:gridCol w:w="4111"/>
      </w:tblGrid>
      <w:tr>
        <w:tc>
          <w:tcPr>
            <w:tcW w:w="1282" w:type="dxa"/>
          </w:tcPr>
          <w:p>
            <w:pPr>
              <w:spacing w:line="30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spacing w:line="30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国产设备</w:t>
            </w:r>
          </w:p>
        </w:tc>
        <w:tc>
          <w:tcPr>
            <w:tcW w:w="4111" w:type="dxa"/>
          </w:tcPr>
          <w:p>
            <w:pPr>
              <w:spacing w:line="30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进口设备</w:t>
            </w:r>
          </w:p>
        </w:tc>
      </w:tr>
      <w:tr>
        <w:tc>
          <w:tcPr>
            <w:tcW w:w="1282" w:type="dxa"/>
          </w:tcPr>
          <w:p>
            <w:pPr>
              <w:spacing w:line="30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报价方式</w:t>
            </w:r>
          </w:p>
        </w:tc>
        <w:tc>
          <w:tcPr>
            <w:tcW w:w="3260" w:type="dxa"/>
          </w:tcPr>
          <w:p>
            <w:pPr>
              <w:spacing w:line="30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人民币</w:t>
            </w:r>
          </w:p>
        </w:tc>
        <w:tc>
          <w:tcPr>
            <w:tcW w:w="4111" w:type="dxa"/>
          </w:tcPr>
          <w:p>
            <w:pPr>
              <w:spacing w:line="30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DDP人民币</w:t>
            </w:r>
          </w:p>
        </w:tc>
      </w:tr>
      <w:tr>
        <w:tc>
          <w:tcPr>
            <w:tcW w:w="1282" w:type="dxa"/>
          </w:tcPr>
          <w:p>
            <w:pPr>
              <w:spacing w:line="30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3260" w:type="dxa"/>
          </w:tcPr>
          <w:p>
            <w:pPr>
              <w:spacing w:line="30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1" w:type="dxa"/>
          </w:tcPr>
          <w:p>
            <w:pPr>
              <w:spacing w:line="30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282" w:type="dxa"/>
          </w:tcPr>
          <w:p>
            <w:pPr>
              <w:spacing w:line="30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3260" w:type="dxa"/>
          </w:tcPr>
          <w:p>
            <w:pPr>
              <w:spacing w:line="30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例：货到验收合格后付款</w:t>
            </w:r>
          </w:p>
        </w:tc>
        <w:tc>
          <w:tcPr>
            <w:tcW w:w="4111" w:type="dxa"/>
          </w:tcPr>
          <w:p>
            <w:pPr>
              <w:spacing w:line="30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1282" w:type="dxa"/>
          </w:tcPr>
          <w:p>
            <w:pPr>
              <w:spacing w:line="30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7371" w:type="dxa"/>
            <w:gridSpan w:val="2"/>
          </w:tcPr>
          <w:p>
            <w:pPr>
              <w:spacing w:line="300" w:lineRule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签订合同后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**个月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</w:tc>
      </w:tr>
    </w:tbl>
    <w:p>
      <w:pPr>
        <w:spacing w:before="156" w:beforeLines="50" w:line="300" w:lineRule="auto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五、其他要求</w:t>
      </w:r>
    </w:p>
    <w:p>
      <w:pPr>
        <w:spacing w:before="156" w:beforeLines="50" w:line="300" w:lineRule="auto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……</w:t>
      </w:r>
    </w:p>
    <w:p>
      <w:pPr>
        <w:spacing w:before="156" w:beforeLines="50" w:line="300" w:lineRule="auto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六、供应商提交的响应文件要求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（均须被授权人签字并盖公章）：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1. 报价一览表：包括序号/货物名称/制造商/型号规格/数量/产地/投标总价/交货期/交货地点/付款方式/质保期；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 分项报价表；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3. 技术、商务偏离表；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4. 服务承诺；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5. 法人授权书（须法人代表签字）；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6. 供应商资格证明文件（营业执照、组织机构代码证、税务登记证等复印件并加盖公章）；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7. 相关业绩资料；</w:t>
      </w:r>
    </w:p>
    <w:p>
      <w:pPr>
        <w:spacing w:line="300" w:lineRule="auto"/>
        <w:ind w:left="-181" w:leftChars="-86" w:firstLine="482" w:firstLineChars="200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8. 响应文件中须提交授权委托人签字并加盖公章的《不参与围标串标承诺书》，否则视为无效响应。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供应商须仔细阅读比价文件的全部条款，并作出明确响应。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请各供应商根据比选文件的要求，将响应文件于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20**年*月*日下午15:00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前交于上海市松江区龙腾路333号上海工程技术大学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，联系人：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，电话：</w:t>
      </w:r>
      <w:r>
        <w:rPr>
          <w:rFonts w:hint="eastAsia" w:ascii="仿宋" w:hAnsi="仿宋" w:eastAsia="仿宋" w:cs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。 </w:t>
      </w:r>
    </w:p>
    <w:p>
      <w:pPr>
        <w:spacing w:line="300" w:lineRule="auto"/>
        <w:ind w:left="-181" w:leftChars="-86"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需求单位：（盖章）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发布日期：</w:t>
      </w:r>
    </w:p>
    <w:p>
      <w:pPr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tabs>
          <w:tab w:val="left" w:pos="360"/>
          <w:tab w:val="left" w:pos="1800"/>
        </w:tabs>
        <w:spacing w:line="360" w:lineRule="auto"/>
        <w:ind w:left="0"/>
        <w:jc w:val="left"/>
        <w:rPr>
          <w:rFonts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附件：   </w:t>
      </w:r>
    </w:p>
    <w:p>
      <w:pPr>
        <w:pStyle w:val="2"/>
        <w:tabs>
          <w:tab w:val="left" w:pos="360"/>
          <w:tab w:val="left" w:pos="1800"/>
        </w:tabs>
        <w:spacing w:line="480" w:lineRule="exact"/>
        <w:jc w:val="center"/>
        <w:rPr>
          <w:rFonts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不参与围标串标承诺书</w:t>
      </w:r>
    </w:p>
    <w:p>
      <w:pPr>
        <w:spacing w:line="480" w:lineRule="exact"/>
        <w:jc w:val="lef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本人作为经授权的响应单位委托人，清楚知晓我单位本项目响应活动，对以下事项作出承诺：</w:t>
      </w:r>
    </w:p>
    <w:p>
      <w:pPr>
        <w:spacing w:line="480" w:lineRule="exact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一、我单位和我本人遵循公开、公平、公正、诚实守信的原则，依法依规参与本项目竞标。</w:t>
      </w:r>
    </w:p>
    <w:p>
      <w:pPr>
        <w:spacing w:line="480" w:lineRule="exact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二、我单位和我本人在本项目采购活动中，未参与围标串标。</w:t>
      </w:r>
    </w:p>
    <w:p>
      <w:pPr>
        <w:spacing w:line="480" w:lineRule="exact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三、我单位如被查实在本项目采购活动中存在围标串标的，递交响应文件行为作为实施串通投标违法行为的关键环节，本人承担直接责任人员法律责任，接受相应处罚和失信惩戒。</w:t>
      </w:r>
    </w:p>
    <w:p>
      <w:pPr>
        <w:spacing w:line="480" w:lineRule="exact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480" w:firstLineChars="200"/>
        <w:jc w:val="lef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right="1200"/>
        <w:jc w:val="righ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响应单位（盖公章）：          </w:t>
      </w:r>
    </w:p>
    <w:p>
      <w:pPr>
        <w:spacing w:line="480" w:lineRule="exact"/>
        <w:ind w:right="1200"/>
        <w:jc w:val="right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授权委托人（签字或盖章）：          </w:t>
      </w:r>
    </w:p>
    <w:p>
      <w:pPr>
        <w:spacing w:line="480" w:lineRule="exact"/>
        <w:ind w:right="1200"/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日  期： 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F2"/>
    <w:rsid w:val="00162C01"/>
    <w:rsid w:val="0045769D"/>
    <w:rsid w:val="008E2AD4"/>
    <w:rsid w:val="00A026FD"/>
    <w:rsid w:val="00C1466B"/>
    <w:rsid w:val="00D14EF2"/>
    <w:rsid w:val="7727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/>
    </w:pPr>
    <w:rPr>
      <w:rFonts w:ascii="仿宋_GB2312" w:hAnsi="Courier New" w:eastAsia="仿宋_GB2312"/>
      <w:sz w:val="28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uiPriority w:val="0"/>
    <w:rPr>
      <w:rFonts w:ascii="仿宋_GB2312" w:hAnsi="Courier New"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223</Words>
  <Characters>1277</Characters>
  <Lines>10</Lines>
  <Paragraphs>2</Paragraphs>
  <TotalTime>0</TotalTime>
  <ScaleCrop>false</ScaleCrop>
  <LinksUpToDate>false</LinksUpToDate>
  <CharactersWithSpaces>1498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2024-06-06T09:46:00Z</dcterms:created>
  <dc:creator>hp13</dc:creator>
  <cp:lastModifiedBy>桃</cp:lastModifiedBy>
  <dcterms:modified xsi:type="dcterms:W3CDTF">2024-06-06T10:26:47Z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989715A2A340EAEF671E6166FB9BD5C9_42</vt:lpwstr>
  </property>
</Properties>
</file>